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18" w:rsidRDefault="00AA1018">
      <w:pPr>
        <w:pStyle w:val="ConsPlusTitle"/>
        <w:jc w:val="center"/>
      </w:pPr>
      <w:bookmarkStart w:id="0" w:name="_GoBack"/>
      <w:bookmarkEnd w:id="0"/>
      <w:r>
        <w:t>ИЗВЛЕЧЕНИЕ ИЗ ПОЛОЖЕНИЯ</w:t>
      </w:r>
    </w:p>
    <w:p w:rsidR="00AA1018" w:rsidRDefault="00AA1018">
      <w:pPr>
        <w:pStyle w:val="ConsPlusTitle"/>
        <w:jc w:val="center"/>
      </w:pPr>
      <w:r>
        <w:t>ОБ АТТЕСТАЦИОННЫХ КОМИССИЯХ СЛЕДСТВЕННОГО КОМИТЕТА</w:t>
      </w:r>
    </w:p>
    <w:p w:rsidR="00AA1018" w:rsidRDefault="00AA1018">
      <w:pPr>
        <w:pStyle w:val="ConsPlusTitle"/>
        <w:jc w:val="center"/>
      </w:pPr>
      <w:r>
        <w:t>РОССИЙСКОЙ ФЕДЕРАЦИИ</w:t>
      </w:r>
    </w:p>
    <w:p w:rsidR="00AA1018" w:rsidRDefault="00AA1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018">
        <w:trPr>
          <w:jc w:val="center"/>
        </w:trPr>
        <w:tc>
          <w:tcPr>
            <w:tcW w:w="9294" w:type="dxa"/>
            <w:tcBorders>
              <w:top w:val="nil"/>
              <w:left w:val="single" w:sz="24" w:space="0" w:color="CED3F1"/>
              <w:bottom w:val="nil"/>
              <w:right w:val="single" w:sz="24" w:space="0" w:color="F4F3F8"/>
            </w:tcBorders>
            <w:shd w:val="clear" w:color="auto" w:fill="F4F3F8"/>
          </w:tcPr>
          <w:p w:rsidR="00AA1018" w:rsidRDefault="00AA1018">
            <w:pPr>
              <w:pStyle w:val="ConsPlusNormal"/>
              <w:jc w:val="center"/>
            </w:pPr>
            <w:r>
              <w:rPr>
                <w:color w:val="392C69"/>
              </w:rPr>
              <w:t>Список изменяющих документов</w:t>
            </w:r>
          </w:p>
          <w:p w:rsidR="00AA1018" w:rsidRDefault="00AA1018">
            <w:pPr>
              <w:pStyle w:val="ConsPlusNormal"/>
              <w:jc w:val="center"/>
            </w:pPr>
            <w:r>
              <w:rPr>
                <w:color w:val="392C69"/>
              </w:rPr>
              <w:t>(в ред. Приказов СК России от 22.05.2017 N 70, от 23.05.2018 N 41)</w:t>
            </w:r>
          </w:p>
        </w:tc>
      </w:tr>
    </w:tbl>
    <w:p w:rsidR="00AA1018" w:rsidRDefault="00AA1018">
      <w:pPr>
        <w:pStyle w:val="ConsPlusNormal"/>
        <w:jc w:val="center"/>
      </w:pPr>
    </w:p>
    <w:p w:rsidR="00AA1018" w:rsidRDefault="00AA1018">
      <w:pPr>
        <w:pStyle w:val="ConsPlusTitle"/>
        <w:jc w:val="center"/>
        <w:outlineLvl w:val="1"/>
      </w:pPr>
      <w:bookmarkStart w:id="1" w:name="P241"/>
      <w:bookmarkEnd w:id="1"/>
      <w:r>
        <w:t>VIII. Рассмотрение вопросов, связанных</w:t>
      </w:r>
    </w:p>
    <w:p w:rsidR="00AA1018" w:rsidRDefault="00AA1018">
      <w:pPr>
        <w:pStyle w:val="ConsPlusTitle"/>
        <w:jc w:val="center"/>
      </w:pPr>
      <w:r>
        <w:t>с соблюдением требований к служебному поведению сотрудников</w:t>
      </w:r>
    </w:p>
    <w:p w:rsidR="00AA1018" w:rsidRDefault="00AA1018">
      <w:pPr>
        <w:pStyle w:val="ConsPlusTitle"/>
        <w:jc w:val="center"/>
      </w:pPr>
      <w:r>
        <w:t>и урегулированием конфликта интересов</w:t>
      </w:r>
    </w:p>
    <w:p w:rsidR="00AA1018" w:rsidRDefault="00AA1018">
      <w:pPr>
        <w:pStyle w:val="ConsPlusNormal"/>
        <w:ind w:firstLine="540"/>
        <w:jc w:val="both"/>
      </w:pPr>
    </w:p>
    <w:p w:rsidR="00AA1018" w:rsidRDefault="00AA1018">
      <w:pPr>
        <w:pStyle w:val="ConsPlusNormal"/>
        <w:ind w:firstLine="540"/>
        <w:jc w:val="both"/>
      </w:pPr>
      <w:bookmarkStart w:id="2" w:name="P245"/>
      <w:bookmarkEnd w:id="2"/>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AA1018" w:rsidRDefault="00AA1018">
      <w:pPr>
        <w:pStyle w:val="ConsPlusNormal"/>
        <w:spacing w:before="220"/>
        <w:ind w:firstLine="540"/>
        <w:jc w:val="both"/>
      </w:pPr>
      <w:bookmarkStart w:id="3" w:name="P246"/>
      <w:bookmarkEnd w:id="3"/>
      <w:r>
        <w:t>а) представление в соответствии с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AA1018" w:rsidRDefault="00AA1018">
      <w:pPr>
        <w:pStyle w:val="ConsPlusNormal"/>
        <w:spacing w:before="220"/>
        <w:ind w:firstLine="540"/>
        <w:jc w:val="both"/>
      </w:pPr>
      <w:r>
        <w:t>о представлении сотрудниками, а также работниками, замещающими должности в учреждениях Следственного комитета,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AA1018" w:rsidRDefault="00AA1018">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AA1018" w:rsidRDefault="00AA1018">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AA1018" w:rsidRDefault="00AA1018">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w:t>
      </w:r>
      <w: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AA1018" w:rsidRDefault="00AA1018">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1018" w:rsidRDefault="00AA1018">
      <w:pPr>
        <w:pStyle w:val="ConsPlusNormal"/>
        <w:spacing w:before="220"/>
        <w:ind w:firstLine="540"/>
        <w:jc w:val="both"/>
      </w:pPr>
      <w:r>
        <w:t>заявление сотрудника (работника)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A1018" w:rsidRDefault="00AA1018">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bookmarkStart w:id="4" w:name="P255"/>
      <w:bookmarkEnd w:id="4"/>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AA1018" w:rsidRDefault="00AA1018">
      <w:pPr>
        <w:pStyle w:val="ConsPlusNormal"/>
        <w:spacing w:before="220"/>
        <w:ind w:firstLine="540"/>
        <w:jc w:val="both"/>
      </w:pPr>
      <w:bookmarkStart w:id="5" w:name="P256"/>
      <w:bookmarkEnd w:id="5"/>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частью 1 статьи 3 Федерального закона </w:t>
      </w:r>
      <w:r>
        <w:lastRenderedPageBreak/>
        <w:t>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AA1018" w:rsidRDefault="00AA1018">
      <w:pPr>
        <w:pStyle w:val="ConsPlusNormal"/>
        <w:jc w:val="both"/>
      </w:pPr>
      <w:r>
        <w:t>(в ред. Приказа СК России от 22.05.2017 N 70)</w:t>
      </w:r>
    </w:p>
    <w:p w:rsidR="00AA1018" w:rsidRDefault="00AA1018">
      <w:pPr>
        <w:pStyle w:val="ConsPlusNormal"/>
        <w:spacing w:before="220"/>
        <w:ind w:firstLine="540"/>
        <w:jc w:val="both"/>
      </w:pPr>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пункт 15 раздела II Перечня должностей, утвержденного Указом Президента Российской Федерации N 557, или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AA1018" w:rsidRDefault="00AA1018">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AA1018" w:rsidRDefault="00AA1018">
      <w:pPr>
        <w:pStyle w:val="ConsPlusNormal"/>
        <w:spacing w:before="220"/>
        <w:ind w:firstLine="540"/>
        <w:jc w:val="both"/>
      </w:pPr>
      <w:bookmarkStart w:id="6" w:name="P260"/>
      <w:bookmarkEnd w:id="6"/>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AA1018" w:rsidRDefault="00AA1018">
      <w:pPr>
        <w:pStyle w:val="ConsPlusNormal"/>
        <w:spacing w:before="220"/>
        <w:ind w:firstLine="540"/>
        <w:jc w:val="both"/>
      </w:pPr>
      <w:r>
        <w:t>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подпункте "а" настоящего пункта).</w:t>
      </w:r>
    </w:p>
    <w:p w:rsidR="00AA1018" w:rsidRDefault="00AA1018">
      <w:pPr>
        <w:pStyle w:val="ConsPlusNormal"/>
        <w:spacing w:before="220"/>
        <w:ind w:firstLine="540"/>
        <w:jc w:val="both"/>
      </w:pPr>
      <w:r>
        <w:t>57. Указанные в подпунктах "а", "в" и "г" пункта 55 настоящей главы Положения представления вносятся на рассмотрение аттестационных комиссий:</w:t>
      </w:r>
    </w:p>
    <w:p w:rsidR="00AA1018" w:rsidRDefault="00AA1018">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AA1018" w:rsidRDefault="00AA1018">
      <w:pPr>
        <w:pStyle w:val="ConsPlusNormal"/>
        <w:spacing w:before="220"/>
        <w:ind w:firstLine="540"/>
        <w:jc w:val="both"/>
      </w:pPr>
      <w:r>
        <w:t xml:space="preserve">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w:t>
      </w:r>
      <w:r>
        <w:lastRenderedPageBreak/>
        <w:t>комитета) - руководителями следственных органов Следственного комитета, учреждений Следственного комитета.</w:t>
      </w:r>
    </w:p>
    <w:p w:rsidR="00AA1018" w:rsidRDefault="00AA1018">
      <w:pPr>
        <w:pStyle w:val="ConsPlusNormal"/>
        <w:spacing w:before="220"/>
        <w:ind w:firstLine="540"/>
        <w:jc w:val="both"/>
      </w:pPr>
      <w:r>
        <w:t>58. Исключительно для рассмотрения аттестационными комиссиями вопросов, указанных в пункте 55 настоящей главы Положения, в их состав дополнительно включаются:</w:t>
      </w:r>
    </w:p>
    <w:p w:rsidR="00AA1018" w:rsidRDefault="00AA1018">
      <w:pPr>
        <w:pStyle w:val="ConsPlusNormal"/>
        <w:spacing w:before="220"/>
        <w:ind w:firstLine="540"/>
        <w:jc w:val="both"/>
      </w:pPr>
      <w:bookmarkStart w:id="7" w:name="P266"/>
      <w:bookmarkEnd w:id="7"/>
      <w:r>
        <w:t>58.1. В состав Высшей аттестационной комиссии:</w:t>
      </w:r>
    </w:p>
    <w:p w:rsidR="00AA1018" w:rsidRDefault="00AA1018">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AA1018" w:rsidRDefault="00AA1018">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8" w:name="P269"/>
      <w:bookmarkEnd w:id="8"/>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9" w:name="P270"/>
      <w:bookmarkEnd w:id="9"/>
      <w:r>
        <w:t>58.3. По решению Председателя Следственного комитета в состав Высшей аттестационной комиссии могут быть включены:</w:t>
      </w:r>
    </w:p>
    <w:p w:rsidR="00AA1018" w:rsidRDefault="00AA1018">
      <w:pPr>
        <w:pStyle w:val="ConsPlusNormal"/>
        <w:spacing w:before="220"/>
        <w:ind w:firstLine="540"/>
        <w:jc w:val="both"/>
      </w:pPr>
      <w:r>
        <w:t>а) представитель Общественного совета при Следственном комитете Российской Федерации;</w:t>
      </w:r>
    </w:p>
    <w:p w:rsidR="00AA1018" w:rsidRDefault="00AA1018">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bookmarkStart w:id="10" w:name="P274"/>
      <w:bookmarkEnd w:id="10"/>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AA1018" w:rsidRDefault="00AA1018">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r>
        <w:t xml:space="preserve">59. Лица, указанные в пунктах 58.1, 58.2, 58.3 и 58.4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w:t>
      </w:r>
      <w:r>
        <w:lastRenderedPageBreak/>
        <w:t>(руководителя следственного органа Следственного комитета, руководителя учреждения Следственного комитета).</w:t>
      </w:r>
    </w:p>
    <w:p w:rsidR="00AA1018" w:rsidRDefault="00AA1018">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AA1018" w:rsidRDefault="00AA1018">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AA1018" w:rsidRDefault="00AA1018">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AA1018" w:rsidRDefault="00AA1018">
      <w:pPr>
        <w:pStyle w:val="ConsPlusNormal"/>
        <w:spacing w:before="220"/>
        <w:ind w:firstLine="540"/>
        <w:jc w:val="both"/>
      </w:pPr>
      <w:r>
        <w:t>В заседании аттестационной комиссии с правом совещательного голоса участвуют:</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AA1018" w:rsidRDefault="00AA1018">
      <w:pPr>
        <w:pStyle w:val="ConsPlusNormal"/>
        <w:spacing w:before="220"/>
        <w:ind w:firstLine="540"/>
        <w:jc w:val="both"/>
      </w:pPr>
      <w:r>
        <w:t>Члены аттестационных комиссий, включенные в них исключительно для рассмотрения вопросов указанных в пункте 55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AA1018" w:rsidRDefault="00AA1018">
      <w:pPr>
        <w:pStyle w:val="ConsPlusNormal"/>
        <w:spacing w:before="220"/>
        <w:ind w:firstLine="540"/>
        <w:jc w:val="both"/>
      </w:pPr>
      <w:r>
        <w:t xml:space="preserve">64. Деятельность аттестационных комиссий по рассмотрению вопросов, связанных с </w:t>
      </w:r>
      <w:r>
        <w:lastRenderedPageBreak/>
        <w:t>соблюдением требований к служебному поведению и (или) требований об урегулировании конфликта интересов, осуществляется в порядке, определенном пунктами 4.1 - 5.9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AA1018" w:rsidRDefault="00AA1018">
      <w:pPr>
        <w:pStyle w:val="ConsPlusNormal"/>
        <w:ind w:firstLine="540"/>
        <w:jc w:val="both"/>
      </w:pPr>
    </w:p>
    <w:sectPr w:rsidR="00AA1018" w:rsidSect="002E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8"/>
    <w:rsid w:val="00AA1018"/>
    <w:rsid w:val="00D4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B0CE2-2ECA-42A9-8319-D5E3389D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2768</Words>
  <Characters>15782</Characters>
  <Application>Microsoft Office Word</Application>
  <DocSecurity>4</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Анжелика Евдокимова</cp:lastModifiedBy>
  <cp:revision>2</cp:revision>
  <dcterms:created xsi:type="dcterms:W3CDTF">2019-07-10T08:07:00Z</dcterms:created>
  <dcterms:modified xsi:type="dcterms:W3CDTF">2019-07-10T08:07:00Z</dcterms:modified>
</cp:coreProperties>
</file>